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561F8D">
        <w:rPr>
          <w:rFonts w:ascii="黑体" w:eastAsia="黑体" w:hAnsi="黑体" w:hint="eastAsia"/>
          <w:sz w:val="36"/>
          <w:szCs w:val="36"/>
        </w:rPr>
        <w:t>燃料电池发动机电磁兼容性能试验方法</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7B13C8" w:rsidRDefault="00414D23"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w:t>
      </w:r>
      <w:r w:rsidR="007C29AE">
        <w:rPr>
          <w:rFonts w:ascii="宋体" w:hAnsi="宋体" w:hint="eastAsia"/>
          <w:kern w:val="0"/>
          <w:sz w:val="24"/>
        </w:rPr>
        <w:t>燃料电池发动机电磁兼容性能试验方法</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proofErr w:type="gramStart"/>
      <w:r w:rsidR="00C23702">
        <w:rPr>
          <w:rFonts w:ascii="宋体" w:hAnsi="宋体" w:hint="eastAsia"/>
          <w:kern w:val="0"/>
          <w:sz w:val="24"/>
        </w:rPr>
        <w:t>汽学函</w:t>
      </w:r>
      <w:proofErr w:type="gramEnd"/>
      <w:r w:rsidRPr="007B13C8">
        <w:rPr>
          <w:rFonts w:ascii="宋体" w:hAnsi="宋体" w:hint="eastAsia"/>
          <w:kern w:val="0"/>
          <w:sz w:val="24"/>
        </w:rPr>
        <w:t>【2018】</w:t>
      </w:r>
      <w:r w:rsidR="007C29AE">
        <w:rPr>
          <w:rFonts w:ascii="宋体" w:hAnsi="宋体" w:hint="eastAsia"/>
          <w:kern w:val="0"/>
          <w:sz w:val="24"/>
        </w:rPr>
        <w:t>1</w:t>
      </w:r>
      <w:r w:rsidR="007C29AE">
        <w:rPr>
          <w:rFonts w:ascii="宋体" w:hAnsi="宋体"/>
          <w:kern w:val="0"/>
          <w:sz w:val="24"/>
        </w:rPr>
        <w:t>27</w:t>
      </w:r>
      <w:r w:rsidRPr="007B13C8">
        <w:rPr>
          <w:rFonts w:ascii="宋体" w:hAnsi="宋体" w:hint="eastAsia"/>
          <w:kern w:val="0"/>
          <w:sz w:val="24"/>
        </w:rPr>
        <w:t>号</w:t>
      </w:r>
      <w:r w:rsidR="00C23702">
        <w:rPr>
          <w:rFonts w:ascii="宋体" w:hAnsi="宋体" w:hint="eastAsia"/>
          <w:kern w:val="0"/>
          <w:sz w:val="24"/>
        </w:rPr>
        <w:t>，任务号为：</w:t>
      </w:r>
      <w:r w:rsidR="007C29AE">
        <w:rPr>
          <w:rFonts w:ascii="宋体" w:hAnsi="宋体" w:hint="eastAsia"/>
          <w:kern w:val="0"/>
          <w:sz w:val="24"/>
        </w:rPr>
        <w:t>2018-</w:t>
      </w:r>
      <w:r w:rsidR="007C29AE">
        <w:rPr>
          <w:rFonts w:ascii="宋体" w:hAnsi="宋体"/>
          <w:kern w:val="0"/>
          <w:sz w:val="24"/>
        </w:rPr>
        <w:t>19</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w:t>
      </w:r>
      <w:proofErr w:type="gramStart"/>
      <w:r w:rsidR="00C23702">
        <w:rPr>
          <w:rFonts w:ascii="宋体" w:hAnsi="宋体" w:hint="eastAsia"/>
          <w:kern w:val="0"/>
          <w:sz w:val="24"/>
        </w:rPr>
        <w:t>会</w:t>
      </w:r>
      <w:r w:rsidR="001D63DB">
        <w:rPr>
          <w:rFonts w:ascii="宋体" w:hAnsi="宋体" w:hint="eastAsia"/>
          <w:kern w:val="0"/>
          <w:sz w:val="24"/>
        </w:rPr>
        <w:t>汽车</w:t>
      </w:r>
      <w:proofErr w:type="gramEnd"/>
      <w:r w:rsidR="001D63DB">
        <w:rPr>
          <w:rFonts w:ascii="宋体" w:hAnsi="宋体" w:hint="eastAsia"/>
          <w:kern w:val="0"/>
          <w:sz w:val="24"/>
        </w:rPr>
        <w:t>测试技术</w:t>
      </w:r>
      <w:r w:rsidR="00C23702">
        <w:rPr>
          <w:rFonts w:ascii="宋体" w:hAnsi="宋体" w:hint="eastAsia"/>
          <w:kern w:val="0"/>
          <w:sz w:val="24"/>
        </w:rPr>
        <w:t>分会</w:t>
      </w:r>
      <w:r w:rsidRPr="007B13C8">
        <w:rPr>
          <w:rFonts w:ascii="宋体" w:hAnsi="宋体" w:hint="eastAsia"/>
          <w:kern w:val="0"/>
          <w:sz w:val="24"/>
        </w:rPr>
        <w:t>提出，</w:t>
      </w:r>
      <w:r w:rsidR="00403E04">
        <w:rPr>
          <w:rFonts w:ascii="宋体" w:hAnsi="宋体" w:hint="eastAsia"/>
          <w:kern w:val="0"/>
          <w:sz w:val="24"/>
        </w:rPr>
        <w:t>中国汽车技术研究中心有限公司</w:t>
      </w:r>
      <w:r w:rsidR="00B15587" w:rsidRPr="00B15587">
        <w:rPr>
          <w:rFonts w:ascii="宋体" w:hAnsi="宋体" w:hint="eastAsia"/>
          <w:kern w:val="0"/>
          <w:sz w:val="24"/>
        </w:rPr>
        <w:t>、</w:t>
      </w:r>
      <w:r w:rsidR="00403E04">
        <w:rPr>
          <w:rFonts w:ascii="宋体" w:hAnsi="宋体" w:hint="eastAsia"/>
          <w:kern w:val="0"/>
          <w:sz w:val="24"/>
        </w:rPr>
        <w:t>中汽</w:t>
      </w:r>
      <w:proofErr w:type="gramStart"/>
      <w:r w:rsidR="00403E04">
        <w:rPr>
          <w:rFonts w:ascii="宋体" w:hAnsi="宋体" w:hint="eastAsia"/>
          <w:kern w:val="0"/>
          <w:sz w:val="24"/>
        </w:rPr>
        <w:t>研</w:t>
      </w:r>
      <w:proofErr w:type="gramEnd"/>
      <w:r w:rsidR="00403E04">
        <w:rPr>
          <w:rFonts w:ascii="宋体" w:hAnsi="宋体" w:hint="eastAsia"/>
          <w:kern w:val="0"/>
          <w:sz w:val="24"/>
        </w:rPr>
        <w:t>汽车检验中心（天津）有限公司</w:t>
      </w:r>
      <w:r w:rsidR="00B15587" w:rsidRPr="00B15587">
        <w:rPr>
          <w:rFonts w:ascii="宋体" w:hAnsi="宋体" w:hint="eastAsia"/>
          <w:kern w:val="0"/>
          <w:sz w:val="24"/>
        </w:rPr>
        <w:t>、</w:t>
      </w:r>
      <w:r w:rsidR="00387E15" w:rsidRPr="00387E15">
        <w:rPr>
          <w:rFonts w:ascii="宋体" w:hAnsi="宋体" w:hint="eastAsia"/>
          <w:kern w:val="0"/>
          <w:sz w:val="24"/>
        </w:rPr>
        <w:t>上海重塑能源科技有限公司</w:t>
      </w:r>
      <w:r w:rsidR="00387E15">
        <w:rPr>
          <w:rFonts w:ascii="宋体" w:hAnsi="宋体" w:hint="eastAsia"/>
          <w:kern w:val="0"/>
          <w:sz w:val="24"/>
        </w:rPr>
        <w:t>、</w:t>
      </w:r>
      <w:proofErr w:type="gramStart"/>
      <w:r w:rsidR="00403E04">
        <w:rPr>
          <w:rFonts w:ascii="宋体" w:hAnsi="宋体" w:hint="eastAsia"/>
          <w:kern w:val="0"/>
          <w:sz w:val="24"/>
        </w:rPr>
        <w:t>潍</w:t>
      </w:r>
      <w:proofErr w:type="gramEnd"/>
      <w:r w:rsidR="00403E04">
        <w:rPr>
          <w:rFonts w:ascii="宋体" w:hAnsi="宋体" w:hint="eastAsia"/>
          <w:kern w:val="0"/>
          <w:sz w:val="24"/>
        </w:rPr>
        <w:t>柴（潍坊）新能源科技有限公司</w:t>
      </w:r>
      <w:r w:rsidR="00B15587">
        <w:rPr>
          <w:rFonts w:ascii="宋体" w:hAnsi="宋体" w:hint="eastAsia"/>
          <w:kern w:val="0"/>
          <w:sz w:val="24"/>
        </w:rPr>
        <w:t>、</w:t>
      </w:r>
      <w:r w:rsidR="00387E15" w:rsidRPr="00387E15">
        <w:rPr>
          <w:rFonts w:ascii="宋体" w:hAnsi="宋体" w:hint="eastAsia"/>
          <w:kern w:val="0"/>
          <w:sz w:val="24"/>
        </w:rPr>
        <w:t>北京新能源汽车股份有限公司、中汽</w:t>
      </w:r>
      <w:proofErr w:type="gramStart"/>
      <w:r w:rsidR="00387E15" w:rsidRPr="00387E15">
        <w:rPr>
          <w:rFonts w:ascii="宋体" w:hAnsi="宋体" w:hint="eastAsia"/>
          <w:kern w:val="0"/>
          <w:sz w:val="24"/>
        </w:rPr>
        <w:t>研</w:t>
      </w:r>
      <w:proofErr w:type="gramEnd"/>
      <w:r w:rsidR="00387E15" w:rsidRPr="00387E15">
        <w:rPr>
          <w:rFonts w:ascii="宋体" w:hAnsi="宋体" w:hint="eastAsia"/>
          <w:kern w:val="0"/>
          <w:sz w:val="24"/>
        </w:rPr>
        <w:t>（天津）汽车工程研究院有限公司、</w:t>
      </w:r>
      <w:r w:rsidR="00387E15">
        <w:rPr>
          <w:rFonts w:ascii="宋体" w:hAnsi="宋体" w:hint="eastAsia"/>
          <w:kern w:val="0"/>
          <w:sz w:val="24"/>
        </w:rPr>
        <w:t>奥尔托射频科技（上海）有限公司、</w:t>
      </w:r>
      <w:r w:rsidR="00387E15" w:rsidRPr="00387E15">
        <w:rPr>
          <w:rFonts w:ascii="宋体" w:hAnsi="宋体" w:hint="eastAsia"/>
          <w:kern w:val="0"/>
          <w:sz w:val="24"/>
        </w:rPr>
        <w:t>国</w:t>
      </w:r>
      <w:r w:rsidR="00521699">
        <w:rPr>
          <w:rFonts w:ascii="宋体" w:hAnsi="宋体" w:hint="eastAsia"/>
          <w:kern w:val="0"/>
          <w:sz w:val="24"/>
        </w:rPr>
        <w:t>等单位</w:t>
      </w:r>
      <w:r w:rsidRPr="007B13C8">
        <w:rPr>
          <w:rFonts w:ascii="宋体" w:hAnsi="宋体" w:hint="eastAsia"/>
          <w:kern w:val="0"/>
          <w:sz w:val="24"/>
        </w:rPr>
        <w:t>起草。</w:t>
      </w:r>
    </w:p>
    <w:p w:rsidR="00414D23"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1C3EF7" w:rsidRDefault="001C3EF7" w:rsidP="000367EB">
      <w:pPr>
        <w:spacing w:line="360" w:lineRule="auto"/>
        <w:ind w:firstLineChars="202" w:firstLine="485"/>
        <w:rPr>
          <w:rFonts w:ascii="宋体" w:hAnsi="宋体"/>
          <w:sz w:val="24"/>
        </w:rPr>
      </w:pPr>
      <w:r>
        <w:rPr>
          <w:rFonts w:ascii="宋体" w:hAnsi="宋体"/>
          <w:sz w:val="24"/>
        </w:rPr>
        <w:t>近年来</w:t>
      </w:r>
      <w:r>
        <w:rPr>
          <w:rFonts w:ascii="宋体" w:hAnsi="宋体" w:hint="eastAsia"/>
          <w:sz w:val="24"/>
        </w:rPr>
        <w:t>，</w:t>
      </w:r>
      <w:r>
        <w:rPr>
          <w:rFonts w:ascii="宋体" w:hAnsi="宋体"/>
          <w:sz w:val="24"/>
        </w:rPr>
        <w:t>燃料电池汽车以其清洁</w:t>
      </w:r>
      <w:r>
        <w:rPr>
          <w:rFonts w:ascii="宋体" w:hAnsi="宋体" w:hint="eastAsia"/>
          <w:sz w:val="24"/>
        </w:rPr>
        <w:t>、</w:t>
      </w:r>
      <w:r>
        <w:rPr>
          <w:rFonts w:ascii="宋体" w:hAnsi="宋体"/>
          <w:sz w:val="24"/>
        </w:rPr>
        <w:t>环保的</w:t>
      </w:r>
      <w:proofErr w:type="gramStart"/>
      <w:r>
        <w:rPr>
          <w:rFonts w:ascii="宋体" w:hAnsi="宋体"/>
          <w:sz w:val="24"/>
        </w:rPr>
        <w:t>特性广</w:t>
      </w:r>
      <w:proofErr w:type="gramEnd"/>
      <w:r>
        <w:rPr>
          <w:rFonts w:ascii="宋体" w:hAnsi="宋体"/>
          <w:sz w:val="24"/>
        </w:rPr>
        <w:t>受关注</w:t>
      </w:r>
      <w:r>
        <w:rPr>
          <w:rFonts w:ascii="宋体" w:hAnsi="宋体" w:hint="eastAsia"/>
          <w:sz w:val="24"/>
        </w:rPr>
        <w:t>，</w:t>
      </w:r>
      <w:r>
        <w:rPr>
          <w:rFonts w:ascii="宋体" w:hAnsi="宋体"/>
          <w:sz w:val="24"/>
        </w:rPr>
        <w:t>其功能性和安全性也成为了行业日益关心的问题</w:t>
      </w:r>
      <w:r>
        <w:rPr>
          <w:rFonts w:ascii="宋体" w:hAnsi="宋体" w:hint="eastAsia"/>
          <w:sz w:val="24"/>
        </w:rPr>
        <w:t>，燃料电池汽车的电磁兼容性能是影响车辆可靠性和安全性的重要因素之一。</w:t>
      </w:r>
      <w:r w:rsidR="00D359D1">
        <w:rPr>
          <w:rFonts w:ascii="宋体" w:hAnsi="宋体"/>
          <w:sz w:val="24"/>
        </w:rPr>
        <w:t>燃料电池车辆与传统燃油车</w:t>
      </w:r>
      <w:r w:rsidR="00D359D1">
        <w:rPr>
          <w:rFonts w:ascii="宋体" w:hAnsi="宋体" w:hint="eastAsia"/>
          <w:sz w:val="24"/>
        </w:rPr>
        <w:t>、</w:t>
      </w:r>
      <w:r w:rsidR="00D359D1">
        <w:rPr>
          <w:rFonts w:ascii="宋体" w:hAnsi="宋体"/>
          <w:sz w:val="24"/>
        </w:rPr>
        <w:t>电动车的主要区别在于其动力来源于燃料电池发动机</w:t>
      </w:r>
      <w:r w:rsidR="00D359D1">
        <w:rPr>
          <w:rFonts w:ascii="宋体" w:hAnsi="宋体" w:hint="eastAsia"/>
          <w:sz w:val="24"/>
        </w:rPr>
        <w:t>，</w:t>
      </w:r>
      <w:r w:rsidR="00D359D1">
        <w:rPr>
          <w:rFonts w:ascii="宋体" w:hAnsi="宋体"/>
          <w:sz w:val="24"/>
        </w:rPr>
        <w:t>燃料电池发动机是通过氢氧化学反应为车辆提供电能的</w:t>
      </w:r>
      <w:r w:rsidR="00D359D1">
        <w:rPr>
          <w:rFonts w:ascii="宋体" w:hAnsi="宋体" w:hint="eastAsia"/>
          <w:sz w:val="24"/>
        </w:rPr>
        <w:t>，</w:t>
      </w:r>
      <w:r w:rsidR="00D359D1">
        <w:rPr>
          <w:rFonts w:ascii="宋体" w:hAnsi="宋体"/>
          <w:sz w:val="24"/>
        </w:rPr>
        <w:t>其电磁兼容性能将直接影响整车的性能</w:t>
      </w:r>
      <w:r w:rsidR="00D359D1">
        <w:rPr>
          <w:rFonts w:ascii="宋体" w:hAnsi="宋体" w:hint="eastAsia"/>
          <w:sz w:val="24"/>
        </w:rPr>
        <w:t>。</w:t>
      </w:r>
      <w:r w:rsidR="00D359D1">
        <w:rPr>
          <w:rFonts w:ascii="宋体" w:hAnsi="宋体"/>
          <w:sz w:val="24"/>
        </w:rPr>
        <w:t>因此</w:t>
      </w:r>
      <w:r w:rsidR="00D359D1">
        <w:rPr>
          <w:rFonts w:ascii="宋体" w:hAnsi="宋体" w:hint="eastAsia"/>
          <w:sz w:val="24"/>
        </w:rPr>
        <w:t>，</w:t>
      </w:r>
      <w:r w:rsidR="00D359D1">
        <w:rPr>
          <w:rFonts w:ascii="宋体" w:hAnsi="宋体"/>
          <w:sz w:val="24"/>
        </w:rPr>
        <w:t>开展对燃料电池发动机电磁兼容性能测试研究</w:t>
      </w:r>
      <w:r w:rsidR="00D359D1">
        <w:rPr>
          <w:rFonts w:ascii="宋体" w:hAnsi="宋体" w:hint="eastAsia"/>
          <w:sz w:val="24"/>
        </w:rPr>
        <w:t>，</w:t>
      </w:r>
      <w:r w:rsidR="00D359D1">
        <w:rPr>
          <w:rFonts w:ascii="宋体" w:hAnsi="宋体"/>
          <w:sz w:val="24"/>
        </w:rPr>
        <w:t>对于提升燃料电池发动机系统电磁兼容性能具有重要作用</w:t>
      </w:r>
      <w:r w:rsidR="00D359D1">
        <w:rPr>
          <w:rFonts w:ascii="宋体" w:hAnsi="宋体" w:hint="eastAsia"/>
          <w:sz w:val="24"/>
        </w:rPr>
        <w:t>，</w:t>
      </w:r>
      <w:r w:rsidR="00D359D1">
        <w:rPr>
          <w:rFonts w:ascii="宋体" w:hAnsi="宋体"/>
          <w:sz w:val="24"/>
        </w:rPr>
        <w:t>进一步对促进企业自身产品优化</w:t>
      </w:r>
      <w:r w:rsidR="00D359D1">
        <w:rPr>
          <w:rFonts w:ascii="宋体" w:hAnsi="宋体" w:hint="eastAsia"/>
          <w:sz w:val="24"/>
        </w:rPr>
        <w:t>、</w:t>
      </w:r>
      <w:r w:rsidR="00D359D1">
        <w:rPr>
          <w:rFonts w:ascii="宋体" w:hAnsi="宋体"/>
          <w:sz w:val="24"/>
        </w:rPr>
        <w:t>推动燃料电池车辆的规模化运行具有积极的促进作用</w:t>
      </w:r>
      <w:r w:rsidR="00D359D1">
        <w:rPr>
          <w:rFonts w:ascii="宋体" w:hAnsi="宋体" w:hint="eastAsia"/>
          <w:sz w:val="24"/>
        </w:rPr>
        <w:t>。</w:t>
      </w:r>
    </w:p>
    <w:p w:rsidR="00D359D1" w:rsidRPr="00D359D1" w:rsidRDefault="00D359D1" w:rsidP="000367EB">
      <w:pPr>
        <w:spacing w:line="360" w:lineRule="auto"/>
        <w:ind w:firstLineChars="202" w:firstLine="485"/>
        <w:rPr>
          <w:rFonts w:ascii="宋体" w:hAnsi="宋体"/>
          <w:sz w:val="24"/>
        </w:rPr>
      </w:pPr>
      <w:r>
        <w:rPr>
          <w:rFonts w:ascii="宋体" w:hAnsi="宋体"/>
          <w:sz w:val="24"/>
        </w:rPr>
        <w:t>针对燃料电池发动机的电磁兼容测试</w:t>
      </w:r>
      <w:r>
        <w:rPr>
          <w:rFonts w:ascii="宋体" w:hAnsi="宋体" w:hint="eastAsia"/>
          <w:sz w:val="24"/>
        </w:rPr>
        <w:t>，国内外尚无标准可以覆盖。由于燃料电池发动机工作过程中可能存在氢气泄露等安全隐患，为实现安全准确的EMC测试，有必要对测试过程中的安全防护措施、试验布置、发动机负载状态等进行要求。</w:t>
      </w:r>
      <w:r w:rsidR="006D3980">
        <w:rPr>
          <w:rFonts w:ascii="宋体" w:hAnsi="宋体" w:hint="eastAsia"/>
          <w:sz w:val="24"/>
        </w:rPr>
        <w:t>通过标准《燃料电池发动机电磁兼容性能试验方法》的制定，规范具体的要求和试验方法，为企业测试提供技术指导，同时完善现有的燃料电池发动机标准体系，填补国内外该项目的空白，引领行业的技术进步。</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F803B8" w:rsidRDefault="00F803B8" w:rsidP="000367EB">
      <w:pPr>
        <w:widowControl/>
        <w:spacing w:line="360" w:lineRule="auto"/>
        <w:ind w:firstLineChars="200" w:firstLine="480"/>
        <w:rPr>
          <w:rFonts w:ascii="宋体" w:hAnsi="宋体"/>
          <w:kern w:val="0"/>
          <w:sz w:val="24"/>
        </w:rPr>
      </w:pPr>
      <w:r>
        <w:rPr>
          <w:rFonts w:ascii="宋体" w:hAnsi="宋体"/>
          <w:kern w:val="0"/>
          <w:sz w:val="24"/>
        </w:rPr>
        <w:t>本标准于</w:t>
      </w:r>
      <w:r>
        <w:rPr>
          <w:rFonts w:ascii="宋体" w:hAnsi="宋体" w:hint="eastAsia"/>
          <w:kern w:val="0"/>
          <w:sz w:val="24"/>
        </w:rPr>
        <w:t>201</w:t>
      </w:r>
      <w:r>
        <w:rPr>
          <w:rFonts w:ascii="宋体" w:hAnsi="宋体"/>
          <w:kern w:val="0"/>
          <w:sz w:val="24"/>
        </w:rPr>
        <w:t>7</w:t>
      </w:r>
      <w:r>
        <w:rPr>
          <w:rFonts w:ascii="宋体" w:hAnsi="宋体" w:hint="eastAsia"/>
          <w:kern w:val="0"/>
          <w:sz w:val="24"/>
        </w:rPr>
        <w:t>年</w:t>
      </w:r>
      <w:r>
        <w:rPr>
          <w:rFonts w:ascii="宋体" w:hAnsi="宋体"/>
          <w:kern w:val="0"/>
          <w:sz w:val="24"/>
        </w:rPr>
        <w:t>9</w:t>
      </w:r>
      <w:r>
        <w:rPr>
          <w:rFonts w:ascii="宋体" w:hAnsi="宋体" w:hint="eastAsia"/>
          <w:kern w:val="0"/>
          <w:sz w:val="24"/>
        </w:rPr>
        <w:t>月开始标准研究，201</w:t>
      </w:r>
      <w:r>
        <w:rPr>
          <w:rFonts w:ascii="宋体" w:hAnsi="宋体"/>
          <w:kern w:val="0"/>
          <w:sz w:val="24"/>
        </w:rPr>
        <w:t>7</w:t>
      </w:r>
      <w:r>
        <w:rPr>
          <w:rFonts w:ascii="宋体" w:hAnsi="宋体" w:hint="eastAsia"/>
          <w:kern w:val="0"/>
          <w:sz w:val="24"/>
        </w:rPr>
        <w:t>年</w:t>
      </w:r>
      <w:r>
        <w:rPr>
          <w:rFonts w:ascii="宋体" w:hAnsi="宋体"/>
          <w:kern w:val="0"/>
          <w:sz w:val="24"/>
        </w:rPr>
        <w:t>9</w:t>
      </w:r>
      <w:r>
        <w:rPr>
          <w:rFonts w:ascii="宋体" w:hAnsi="宋体" w:hint="eastAsia"/>
          <w:kern w:val="0"/>
          <w:sz w:val="24"/>
        </w:rPr>
        <w:t>月至2018年6月进行标准相关的试验操作工作；2018年6月至12月进行了标准编写工作；2019年6月至11月对标准进行了申报、修改及讨论，预计2019年1</w:t>
      </w:r>
      <w:r>
        <w:rPr>
          <w:rFonts w:ascii="宋体" w:hAnsi="宋体"/>
          <w:kern w:val="0"/>
          <w:sz w:val="24"/>
        </w:rPr>
        <w:t>2月之前完成标准的报批工作</w:t>
      </w:r>
      <w:r>
        <w:rPr>
          <w:rFonts w:ascii="宋体" w:hAnsi="宋体" w:hint="eastAsia"/>
          <w:kern w:val="0"/>
          <w:sz w:val="24"/>
        </w:rPr>
        <w:t>。</w:t>
      </w:r>
    </w:p>
    <w:p w:rsidR="00F803B8" w:rsidRDefault="00F803B8" w:rsidP="000367EB">
      <w:pPr>
        <w:widowControl/>
        <w:spacing w:line="360" w:lineRule="auto"/>
        <w:ind w:firstLineChars="200" w:firstLine="480"/>
        <w:rPr>
          <w:rFonts w:ascii="宋体" w:hAnsi="宋体"/>
          <w:kern w:val="0"/>
          <w:sz w:val="24"/>
        </w:rPr>
      </w:pPr>
      <w:r>
        <w:rPr>
          <w:rFonts w:ascii="宋体" w:hAnsi="宋体" w:hint="eastAsia"/>
          <w:kern w:val="0"/>
          <w:sz w:val="24"/>
        </w:rPr>
        <w:lastRenderedPageBreak/>
        <w:t>201</w:t>
      </w:r>
      <w:r w:rsidR="00A90E13">
        <w:rPr>
          <w:rFonts w:ascii="宋体" w:hAnsi="宋体"/>
          <w:kern w:val="0"/>
          <w:sz w:val="24"/>
        </w:rPr>
        <w:t>9</w:t>
      </w:r>
      <w:r>
        <w:rPr>
          <w:rFonts w:ascii="宋体" w:hAnsi="宋体" w:hint="eastAsia"/>
          <w:kern w:val="0"/>
          <w:sz w:val="24"/>
        </w:rPr>
        <w:t>年</w:t>
      </w:r>
      <w:r>
        <w:rPr>
          <w:rFonts w:ascii="宋体" w:hAnsi="宋体"/>
          <w:kern w:val="0"/>
          <w:sz w:val="24"/>
        </w:rPr>
        <w:t>1</w:t>
      </w:r>
      <w:r>
        <w:rPr>
          <w:rFonts w:ascii="宋体" w:hAnsi="宋体" w:hint="eastAsia"/>
          <w:kern w:val="0"/>
          <w:sz w:val="24"/>
        </w:rPr>
        <w:t>月</w:t>
      </w:r>
      <w:r>
        <w:rPr>
          <w:rFonts w:ascii="宋体" w:hAnsi="宋体"/>
          <w:kern w:val="0"/>
          <w:sz w:val="24"/>
        </w:rPr>
        <w:t>15</w:t>
      </w:r>
      <w:r>
        <w:rPr>
          <w:rFonts w:ascii="宋体" w:hAnsi="宋体" w:hint="eastAsia"/>
          <w:kern w:val="0"/>
          <w:sz w:val="24"/>
        </w:rPr>
        <w:t>日在天津召开标准启动会，会议上由中国汽车技术研究中心有限公司电磁兼容室对本标准的任务来源、技术内容、编制说明等进行了简要介绍，并宣布成立标准起草组。</w:t>
      </w:r>
    </w:p>
    <w:p w:rsidR="00F803B8" w:rsidRDefault="00F803B8" w:rsidP="000367EB">
      <w:pPr>
        <w:widowControl/>
        <w:spacing w:line="360" w:lineRule="auto"/>
        <w:ind w:firstLineChars="200" w:firstLine="480"/>
        <w:rPr>
          <w:rFonts w:ascii="宋体" w:hAnsi="宋体"/>
          <w:kern w:val="0"/>
          <w:sz w:val="24"/>
        </w:rPr>
      </w:pPr>
      <w:r>
        <w:rPr>
          <w:rFonts w:ascii="宋体" w:hAnsi="宋体" w:hint="eastAsia"/>
          <w:kern w:val="0"/>
          <w:sz w:val="24"/>
        </w:rPr>
        <w:t>201</w:t>
      </w:r>
      <w:r w:rsidR="00A90E13">
        <w:rPr>
          <w:rFonts w:ascii="宋体" w:hAnsi="宋体"/>
          <w:kern w:val="0"/>
          <w:sz w:val="24"/>
        </w:rPr>
        <w:t>9</w:t>
      </w:r>
      <w:r>
        <w:rPr>
          <w:rFonts w:ascii="宋体" w:hAnsi="宋体" w:hint="eastAsia"/>
          <w:kern w:val="0"/>
          <w:sz w:val="24"/>
        </w:rPr>
        <w:t>年8月7日在天津召开标准讨论会，会议上由中国汽车技术研究中心有限公司电磁兼容室针对标准草案进行了介绍。各与会专家对本标准的内容包括测试项目、等级要求等进行了积极热烈的讨论，形成了反馈意见汇总处理表。</w:t>
      </w:r>
    </w:p>
    <w:p w:rsidR="007347CE" w:rsidRDefault="007347CE" w:rsidP="000367EB">
      <w:pPr>
        <w:widowControl/>
        <w:spacing w:line="360" w:lineRule="auto"/>
        <w:ind w:firstLineChars="200" w:firstLine="480"/>
        <w:rPr>
          <w:rFonts w:ascii="宋体" w:hAnsi="宋体"/>
          <w:kern w:val="0"/>
          <w:sz w:val="24"/>
        </w:rPr>
      </w:pPr>
      <w:r>
        <w:rPr>
          <w:rFonts w:ascii="宋体" w:hAnsi="宋体" w:hint="eastAsia"/>
          <w:kern w:val="0"/>
          <w:sz w:val="24"/>
        </w:rPr>
        <w:t>201</w:t>
      </w:r>
      <w:r w:rsidR="00A90E13">
        <w:rPr>
          <w:rFonts w:ascii="宋体" w:hAnsi="宋体"/>
          <w:kern w:val="0"/>
          <w:sz w:val="24"/>
        </w:rPr>
        <w:t>9</w:t>
      </w:r>
      <w:r>
        <w:rPr>
          <w:rFonts w:ascii="宋体" w:hAnsi="宋体" w:hint="eastAsia"/>
          <w:kern w:val="0"/>
          <w:sz w:val="24"/>
        </w:rPr>
        <w:t>年10月9日在西安召开标准讨论会，会议上由中国汽车技术研究中心有限公司电磁兼容室针对标准讨论稿及</w:t>
      </w:r>
      <w:r w:rsidR="007C4909">
        <w:rPr>
          <w:rFonts w:ascii="宋体" w:hAnsi="宋体" w:hint="eastAsia"/>
          <w:kern w:val="0"/>
          <w:sz w:val="24"/>
        </w:rPr>
        <w:t>反馈</w:t>
      </w:r>
      <w:r>
        <w:rPr>
          <w:rFonts w:ascii="宋体" w:hAnsi="宋体" w:hint="eastAsia"/>
          <w:kern w:val="0"/>
          <w:sz w:val="24"/>
        </w:rPr>
        <w:t>意见</w:t>
      </w:r>
      <w:r w:rsidR="007C4909">
        <w:rPr>
          <w:rFonts w:ascii="宋体" w:hAnsi="宋体" w:hint="eastAsia"/>
          <w:kern w:val="0"/>
          <w:sz w:val="24"/>
        </w:rPr>
        <w:t>逐条进行了讨论，会后将形成征求意见稿。</w:t>
      </w:r>
    </w:p>
    <w:p w:rsidR="003D1C01" w:rsidRDefault="003D1C01" w:rsidP="000367EB">
      <w:pPr>
        <w:widowControl/>
        <w:spacing w:line="360" w:lineRule="auto"/>
        <w:ind w:firstLineChars="200" w:firstLine="480"/>
        <w:rPr>
          <w:rFonts w:ascii="宋体" w:hAnsi="宋体"/>
          <w:kern w:val="0"/>
          <w:sz w:val="24"/>
        </w:rPr>
      </w:pPr>
      <w:r w:rsidRPr="00D27640">
        <w:rPr>
          <w:rFonts w:ascii="宋体" w:hAnsi="宋体"/>
          <w:kern w:val="0"/>
          <w:sz w:val="24"/>
        </w:rPr>
        <w:t>201</w:t>
      </w:r>
      <w:r w:rsidR="00A90E13">
        <w:rPr>
          <w:rFonts w:ascii="宋体" w:hAnsi="宋体"/>
          <w:kern w:val="0"/>
          <w:sz w:val="24"/>
        </w:rPr>
        <w:t>9</w:t>
      </w:r>
      <w:r w:rsidRPr="00D27640">
        <w:rPr>
          <w:rFonts w:ascii="宋体" w:hAnsi="宋体"/>
          <w:kern w:val="0"/>
          <w:sz w:val="24"/>
        </w:rPr>
        <w:t>年</w:t>
      </w:r>
      <w:r w:rsidR="007C4909">
        <w:rPr>
          <w:rFonts w:ascii="宋体" w:hAnsi="宋体"/>
          <w:kern w:val="0"/>
          <w:sz w:val="24"/>
        </w:rPr>
        <w:t>11</w:t>
      </w:r>
      <w:r w:rsidRPr="00D27640">
        <w:rPr>
          <w:rFonts w:ascii="宋体" w:hAnsi="宋体"/>
          <w:kern w:val="0"/>
          <w:sz w:val="24"/>
        </w:rPr>
        <w:t>月3</w:t>
      </w:r>
      <w:r w:rsidR="007C4909">
        <w:rPr>
          <w:rFonts w:ascii="宋体" w:hAnsi="宋体"/>
          <w:kern w:val="0"/>
          <w:sz w:val="24"/>
        </w:rPr>
        <w:t>0</w:t>
      </w:r>
      <w:r w:rsidRPr="00D27640">
        <w:rPr>
          <w:rFonts w:ascii="宋体" w:hAnsi="宋体"/>
          <w:kern w:val="0"/>
          <w:sz w:val="24"/>
        </w:rPr>
        <w:t>日，形成征求意见稿并公开征求意见，起草组根据反馈意见进行修改后形成标准送审稿。</w:t>
      </w:r>
    </w:p>
    <w:p w:rsidR="00963310" w:rsidRDefault="00963310" w:rsidP="000367EB">
      <w:pPr>
        <w:widowControl/>
        <w:spacing w:line="360" w:lineRule="auto"/>
        <w:ind w:firstLineChars="200" w:firstLine="480"/>
        <w:rPr>
          <w:rFonts w:ascii="宋体" w:hAnsi="宋体" w:hint="eastAsia"/>
          <w:kern w:val="0"/>
          <w:sz w:val="24"/>
        </w:rPr>
      </w:pPr>
      <w:bookmarkStart w:id="0" w:name="_GoBack"/>
      <w:bookmarkEnd w:id="0"/>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F84501" w:rsidRPr="00A05307" w:rsidRDefault="00F84501"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在充分总结和比较了国内外</w:t>
      </w:r>
      <w:r w:rsidR="007C4909">
        <w:rPr>
          <w:rFonts w:ascii="宋体" w:hAnsi="宋体" w:hint="eastAsia"/>
          <w:kern w:val="0"/>
          <w:sz w:val="24"/>
        </w:rPr>
        <w:t>标准、对样品进行摸底测试的基础上制定了该标准。考虑到测试数据都是基于以氢气为燃料的质子交换膜燃料电池发动机系统，因此本标准的适用范围为使用氢气的质子交换膜燃料电池发动机系统，其他型式的可参考执行。</w:t>
      </w:r>
      <w:r w:rsidR="009D5246" w:rsidRPr="007B13C8">
        <w:rPr>
          <w:rFonts w:ascii="宋体" w:hAnsi="宋体" w:hint="eastAsia"/>
          <w:kern w:val="0"/>
          <w:sz w:val="24"/>
        </w:rPr>
        <w:t>本标准对</w:t>
      </w:r>
      <w:r w:rsidR="007C4909">
        <w:rPr>
          <w:rFonts w:ascii="宋体" w:hAnsi="宋体" w:hint="eastAsia"/>
          <w:kern w:val="0"/>
          <w:sz w:val="24"/>
        </w:rPr>
        <w:t>燃料电池发动机系统电磁兼容性能试验方法进行了规定</w:t>
      </w:r>
      <w:r w:rsidRPr="00A05307">
        <w:rPr>
          <w:rFonts w:ascii="宋体" w:hAnsi="宋体" w:hint="eastAsia"/>
          <w:kern w:val="0"/>
          <w:sz w:val="24"/>
        </w:rPr>
        <w:t>。</w:t>
      </w:r>
    </w:p>
    <w:p w:rsidR="00244E2F" w:rsidRPr="00A05307" w:rsidRDefault="0002723C" w:rsidP="000367EB">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6D226D" w:rsidRPr="00A05307" w:rsidRDefault="006D226D" w:rsidP="000367EB">
      <w:pPr>
        <w:widowControl/>
        <w:spacing w:line="360" w:lineRule="auto"/>
        <w:ind w:firstLineChars="200" w:firstLine="480"/>
        <w:rPr>
          <w:rFonts w:ascii="宋体" w:hAnsi="宋体"/>
          <w:kern w:val="0"/>
          <w:sz w:val="24"/>
        </w:rPr>
      </w:pPr>
      <w:r w:rsidRPr="006D226D">
        <w:rPr>
          <w:rFonts w:ascii="宋体" w:hAnsi="宋体" w:hint="eastAsia"/>
          <w:kern w:val="0"/>
          <w:sz w:val="24"/>
        </w:rPr>
        <w:t>本标准适用于质子交换膜燃料电池发动机系统，其它型式的燃料电池发动机系统可参考执行。本标准适用于使用氢气作为燃料的燃料电池发动机系统，其他燃料供给系统可参考执行。</w:t>
      </w:r>
    </w:p>
    <w:p w:rsidR="006C6A66" w:rsidRPr="00A05307" w:rsidRDefault="0002723C" w:rsidP="000367EB">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6D226D" w:rsidRPr="00A05307" w:rsidRDefault="006C6A66" w:rsidP="000367EB">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本标准提出的方法能为</w:t>
      </w:r>
      <w:r w:rsidR="006D226D">
        <w:rPr>
          <w:rFonts w:ascii="宋体" w:hAnsi="宋体" w:hint="eastAsia"/>
          <w:kern w:val="0"/>
          <w:sz w:val="24"/>
        </w:rPr>
        <w:t>燃料电池发动机电磁兼容性能测试</w:t>
      </w:r>
      <w:r w:rsidR="00773F7F" w:rsidRPr="00A05307">
        <w:rPr>
          <w:rFonts w:ascii="宋体" w:hAnsi="宋体" w:hint="eastAsia"/>
          <w:kern w:val="0"/>
          <w:sz w:val="24"/>
        </w:rPr>
        <w:t>提供指导作用。目前</w:t>
      </w:r>
      <w:r w:rsidR="006D226D">
        <w:rPr>
          <w:rFonts w:ascii="宋体" w:hAnsi="宋体" w:hint="eastAsia"/>
          <w:kern w:val="0"/>
          <w:sz w:val="24"/>
        </w:rPr>
        <w:t>行业内还无相关标准。</w:t>
      </w:r>
    </w:p>
    <w:p w:rsidR="00773F7F" w:rsidRPr="00A05307" w:rsidRDefault="0002723C" w:rsidP="000367EB">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6D226D" w:rsidP="000367EB">
      <w:pPr>
        <w:widowControl/>
        <w:spacing w:line="360" w:lineRule="auto"/>
        <w:ind w:firstLineChars="200" w:firstLine="480"/>
        <w:rPr>
          <w:rFonts w:ascii="宋体" w:hAnsi="宋体"/>
          <w:kern w:val="0"/>
          <w:sz w:val="24"/>
        </w:rPr>
      </w:pPr>
      <w:r>
        <w:rPr>
          <w:rFonts w:ascii="宋体" w:hAnsi="宋体" w:hint="eastAsia"/>
          <w:kern w:val="0"/>
          <w:sz w:val="24"/>
        </w:rPr>
        <w:t>由于目前行业内还无相关标准，因此本标准提出的方法与目前使用的国家标准中的方法</w:t>
      </w:r>
      <w:r w:rsidR="00773F7F" w:rsidRPr="00A05307">
        <w:rPr>
          <w:rFonts w:ascii="宋体" w:hAnsi="宋体" w:hint="eastAsia"/>
          <w:kern w:val="0"/>
          <w:sz w:val="24"/>
        </w:rPr>
        <w:t>互不交叉。</w:t>
      </w:r>
    </w:p>
    <w:p w:rsidR="000C428F" w:rsidRPr="00A05307" w:rsidRDefault="0002723C" w:rsidP="000367EB">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rsidR="00773F7F" w:rsidRPr="00A05307" w:rsidRDefault="00773F7F" w:rsidP="000367EB">
      <w:pPr>
        <w:widowControl/>
        <w:spacing w:line="360" w:lineRule="auto"/>
        <w:ind w:firstLineChars="200" w:firstLine="480"/>
        <w:rPr>
          <w:rFonts w:ascii="宋体" w:hAnsi="宋体"/>
          <w:kern w:val="0"/>
          <w:sz w:val="24"/>
        </w:rPr>
      </w:pPr>
      <w:r w:rsidRPr="00A05307">
        <w:rPr>
          <w:rFonts w:ascii="宋体" w:hAnsi="宋体" w:hint="eastAsia"/>
          <w:kern w:val="0"/>
          <w:sz w:val="24"/>
        </w:rPr>
        <w:lastRenderedPageBreak/>
        <w:t>本标准提出的</w:t>
      </w:r>
      <w:r w:rsidR="006D226D">
        <w:rPr>
          <w:rFonts w:ascii="宋体" w:hAnsi="宋体" w:hint="eastAsia"/>
          <w:kern w:val="0"/>
          <w:sz w:val="24"/>
        </w:rPr>
        <w:t>燃料电池发动机电磁兼容性能试验方法充分考虑了样品的工作特性</w:t>
      </w:r>
      <w:r w:rsidR="00CC40AA" w:rsidRPr="00A05307">
        <w:rPr>
          <w:rFonts w:ascii="宋体" w:hAnsi="宋体" w:hint="eastAsia"/>
          <w:kern w:val="0"/>
          <w:sz w:val="24"/>
        </w:rPr>
        <w:t>，具有普遍适用性。</w:t>
      </w:r>
    </w:p>
    <w:p w:rsidR="00E97CF3" w:rsidRPr="007B13C8" w:rsidRDefault="00E97CF3"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0A443E" w:rsidRPr="007B13C8" w:rsidRDefault="00E97CF3"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本标准共分为</w:t>
      </w:r>
      <w:r w:rsidR="001127C3">
        <w:rPr>
          <w:rFonts w:ascii="宋体" w:hAnsi="宋体"/>
          <w:kern w:val="0"/>
          <w:sz w:val="24"/>
        </w:rPr>
        <w:t>5</w:t>
      </w:r>
      <w:r w:rsidRPr="007B13C8">
        <w:rPr>
          <w:rFonts w:ascii="宋体" w:hAnsi="宋体" w:hint="eastAsia"/>
          <w:kern w:val="0"/>
          <w:sz w:val="24"/>
        </w:rPr>
        <w:t>章，规定了</w:t>
      </w:r>
      <w:r w:rsidR="001127C3">
        <w:rPr>
          <w:rFonts w:ascii="宋体" w:hAnsi="宋体" w:hint="eastAsia"/>
          <w:kern w:val="0"/>
          <w:sz w:val="24"/>
        </w:rPr>
        <w:t>燃料电池发动机电磁兼容性能</w:t>
      </w:r>
      <w:r w:rsidRPr="007B13C8">
        <w:rPr>
          <w:rFonts w:ascii="宋体" w:hAnsi="宋体" w:hint="eastAsia"/>
          <w:kern w:val="0"/>
          <w:sz w:val="24"/>
        </w:rPr>
        <w:t>试验方法和要求。</w:t>
      </w:r>
      <w:r w:rsidR="000A443E" w:rsidRPr="007B13C8">
        <w:rPr>
          <w:rFonts w:ascii="宋体" w:hAnsi="宋体" w:hint="eastAsia"/>
          <w:kern w:val="0"/>
          <w:sz w:val="24"/>
        </w:rPr>
        <w:t>内容</w:t>
      </w:r>
      <w:r w:rsidRPr="007B13C8">
        <w:rPr>
          <w:rFonts w:ascii="宋体" w:hAnsi="宋体" w:hint="eastAsia"/>
          <w:kern w:val="0"/>
          <w:sz w:val="24"/>
        </w:rPr>
        <w:t>包括范围、规范性引用文件、</w:t>
      </w:r>
      <w:r w:rsidR="001127C3">
        <w:rPr>
          <w:rFonts w:ascii="宋体" w:hAnsi="宋体" w:hint="eastAsia"/>
          <w:kern w:val="0"/>
          <w:sz w:val="24"/>
        </w:rPr>
        <w:t>术语和定义、试验要求、试验方法、试验报告要求</w:t>
      </w:r>
      <w:r w:rsidR="000A443E" w:rsidRPr="007B13C8">
        <w:rPr>
          <w:rFonts w:ascii="宋体" w:hAnsi="宋体" w:hint="eastAsia"/>
          <w:kern w:val="0"/>
          <w:sz w:val="24"/>
        </w:rPr>
        <w:t>。</w:t>
      </w:r>
    </w:p>
    <w:p w:rsidR="00820FCE" w:rsidRPr="007B13C8" w:rsidRDefault="000A443E" w:rsidP="000367EB">
      <w:pPr>
        <w:widowControl/>
        <w:spacing w:line="360" w:lineRule="auto"/>
        <w:ind w:firstLineChars="200" w:firstLine="480"/>
        <w:rPr>
          <w:rFonts w:ascii="宋体" w:hAnsi="宋体"/>
          <w:kern w:val="0"/>
          <w:sz w:val="24"/>
        </w:rPr>
      </w:pPr>
      <w:r w:rsidRPr="007B13C8">
        <w:rPr>
          <w:rStyle w:val="ad"/>
          <w:rFonts w:ascii="宋体" w:hAnsi="宋体" w:hint="eastAsia"/>
          <w:sz w:val="24"/>
          <w:szCs w:val="24"/>
        </w:rPr>
        <w:t>2.</w:t>
      </w:r>
      <w:r w:rsidR="00786911">
        <w:rPr>
          <w:rStyle w:val="ad"/>
          <w:rFonts w:ascii="宋体" w:hAnsi="宋体" w:hint="eastAsia"/>
          <w:sz w:val="24"/>
          <w:szCs w:val="24"/>
        </w:rPr>
        <w:t>3</w:t>
      </w:r>
      <w:r w:rsidRPr="007B13C8">
        <w:rPr>
          <w:rFonts w:ascii="宋体" w:hAnsi="宋体" w:hint="eastAsia"/>
          <w:kern w:val="0"/>
          <w:sz w:val="24"/>
        </w:rPr>
        <w:t>关键技术问题说明</w:t>
      </w:r>
    </w:p>
    <w:p w:rsidR="00820FCE" w:rsidRPr="007B13C8" w:rsidRDefault="00B8141F" w:rsidP="000367EB">
      <w:pPr>
        <w:widowControl/>
        <w:spacing w:line="360" w:lineRule="auto"/>
        <w:ind w:firstLineChars="200" w:firstLine="480"/>
        <w:rPr>
          <w:rFonts w:ascii="宋体" w:hAnsi="宋体"/>
          <w:kern w:val="0"/>
          <w:sz w:val="24"/>
        </w:rPr>
      </w:pPr>
      <w:r>
        <w:rPr>
          <w:rFonts w:ascii="宋体" w:hAnsi="宋体" w:hint="eastAsia"/>
          <w:kern w:val="0"/>
          <w:sz w:val="24"/>
        </w:rPr>
        <w:t>本标准提出的方法对燃料电池发动机电磁兼容性能进行测试。讨论集中在测试布置与试验要求。</w:t>
      </w:r>
    </w:p>
    <w:p w:rsidR="00C62984" w:rsidRDefault="00C62984"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4</w:t>
      </w:r>
      <w:r w:rsidR="00820FCE" w:rsidRPr="007B13C8">
        <w:rPr>
          <w:rFonts w:ascii="宋体" w:hAnsi="宋体" w:hint="eastAsia"/>
          <w:kern w:val="0"/>
          <w:sz w:val="24"/>
        </w:rPr>
        <w:t>标准</w:t>
      </w:r>
      <w:r w:rsidRPr="007B13C8">
        <w:rPr>
          <w:rFonts w:ascii="宋体" w:hAnsi="宋体" w:hint="eastAsia"/>
          <w:kern w:val="0"/>
          <w:sz w:val="24"/>
        </w:rPr>
        <w:t>主要内容</w:t>
      </w:r>
      <w:r w:rsidR="0013522F" w:rsidRPr="007B13C8">
        <w:rPr>
          <w:rFonts w:ascii="宋体" w:hAnsi="宋体" w:hint="eastAsia"/>
          <w:kern w:val="0"/>
          <w:sz w:val="24"/>
        </w:rPr>
        <w:t>的</w:t>
      </w:r>
      <w:r w:rsidRPr="007B13C8">
        <w:rPr>
          <w:rFonts w:ascii="宋体" w:hAnsi="宋体" w:hint="eastAsia"/>
          <w:kern w:val="0"/>
          <w:sz w:val="24"/>
        </w:rPr>
        <w:t>论据</w:t>
      </w:r>
    </w:p>
    <w:p w:rsidR="00B8141F" w:rsidRDefault="00B8141F" w:rsidP="000367EB">
      <w:pPr>
        <w:widowControl/>
        <w:spacing w:line="360" w:lineRule="auto"/>
        <w:ind w:firstLineChars="200" w:firstLine="480"/>
        <w:rPr>
          <w:rFonts w:ascii="宋体" w:hAnsi="宋体"/>
          <w:kern w:val="0"/>
          <w:sz w:val="24"/>
        </w:rPr>
      </w:pPr>
      <w:r>
        <w:rPr>
          <w:rFonts w:ascii="宋体" w:hAnsi="宋体" w:hint="eastAsia"/>
          <w:kern w:val="0"/>
          <w:sz w:val="24"/>
        </w:rPr>
        <w:t>1）本标准包括燃料电池发动机和DC/DC变换器组合测试或燃料电池发动机单独测试</w:t>
      </w:r>
    </w:p>
    <w:p w:rsidR="00B8141F" w:rsidRDefault="00B8141F" w:rsidP="000367EB">
      <w:pPr>
        <w:widowControl/>
        <w:spacing w:line="360" w:lineRule="auto"/>
        <w:ind w:firstLineChars="200" w:firstLine="480"/>
        <w:rPr>
          <w:rFonts w:ascii="宋体" w:hAnsi="宋体"/>
          <w:kern w:val="0"/>
          <w:sz w:val="24"/>
        </w:rPr>
      </w:pPr>
      <w:r w:rsidRPr="00B8141F">
        <w:rPr>
          <w:rFonts w:ascii="宋体" w:hAnsi="宋体" w:hint="eastAsia"/>
          <w:kern w:val="0"/>
          <w:sz w:val="24"/>
        </w:rPr>
        <w:t>两者组合的情况比较多，</w:t>
      </w:r>
      <w:r>
        <w:rPr>
          <w:rFonts w:ascii="宋体" w:hAnsi="宋体" w:hint="eastAsia"/>
          <w:kern w:val="0"/>
          <w:sz w:val="24"/>
        </w:rPr>
        <w:t>且更接近系统级工作状态；</w:t>
      </w:r>
      <w:r w:rsidRPr="00B8141F">
        <w:rPr>
          <w:rFonts w:ascii="宋体" w:hAnsi="宋体" w:hint="eastAsia"/>
          <w:kern w:val="0"/>
          <w:sz w:val="24"/>
        </w:rPr>
        <w:t>若是负载和燃料电池</w:t>
      </w:r>
      <w:proofErr w:type="gramStart"/>
      <w:r w:rsidRPr="00B8141F">
        <w:rPr>
          <w:rFonts w:ascii="宋体" w:hAnsi="宋体" w:hint="eastAsia"/>
          <w:kern w:val="0"/>
          <w:sz w:val="24"/>
        </w:rPr>
        <w:t>堆可以</w:t>
      </w:r>
      <w:proofErr w:type="gramEnd"/>
      <w:r w:rsidRPr="00B8141F">
        <w:rPr>
          <w:rFonts w:ascii="宋体" w:hAnsi="宋体" w:hint="eastAsia"/>
          <w:kern w:val="0"/>
          <w:sz w:val="24"/>
        </w:rPr>
        <w:t>实时响应，则也可以分开进行测试</w:t>
      </w:r>
      <w:r>
        <w:rPr>
          <w:rFonts w:ascii="宋体" w:hAnsi="宋体" w:hint="eastAsia"/>
          <w:kern w:val="0"/>
          <w:sz w:val="24"/>
        </w:rPr>
        <w:t>。因此该标准中同时考虑两种状态。</w:t>
      </w:r>
    </w:p>
    <w:p w:rsidR="00B8141F" w:rsidRDefault="00B8141F" w:rsidP="000367EB">
      <w:pPr>
        <w:widowControl/>
        <w:spacing w:line="360" w:lineRule="auto"/>
        <w:ind w:firstLineChars="200" w:firstLine="480"/>
      </w:pPr>
      <w:r>
        <w:rPr>
          <w:rFonts w:ascii="宋体" w:hAnsi="宋体" w:hint="eastAsia"/>
          <w:kern w:val="0"/>
          <w:sz w:val="24"/>
        </w:rPr>
        <w:t>2）</w:t>
      </w:r>
      <w:r>
        <w:rPr>
          <w:rFonts w:hint="eastAsia"/>
        </w:rPr>
        <w:t>辐射发射测试布置，新增天线正对燃料电池发动机测试位置点</w:t>
      </w:r>
    </w:p>
    <w:p w:rsidR="00B8141F" w:rsidRDefault="00B8141F" w:rsidP="000367EB">
      <w:pPr>
        <w:widowControl/>
        <w:spacing w:line="360" w:lineRule="auto"/>
        <w:ind w:firstLineChars="200" w:firstLine="480"/>
        <w:rPr>
          <w:rFonts w:ascii="宋体" w:hAnsi="宋体"/>
          <w:kern w:val="0"/>
          <w:sz w:val="24"/>
        </w:rPr>
      </w:pPr>
      <w:r w:rsidRPr="00B8141F">
        <w:rPr>
          <w:rFonts w:ascii="宋体" w:hAnsi="宋体" w:hint="eastAsia"/>
          <w:kern w:val="0"/>
          <w:sz w:val="24"/>
        </w:rPr>
        <w:t>燃料电池发动机尺寸足够大</w:t>
      </w:r>
      <w:r>
        <w:rPr>
          <w:rFonts w:ascii="宋体" w:hAnsi="宋体" w:hint="eastAsia"/>
          <w:kern w:val="0"/>
          <w:sz w:val="24"/>
        </w:rPr>
        <w:t>。</w:t>
      </w:r>
    </w:p>
    <w:p w:rsidR="00B8141F" w:rsidRDefault="00B8141F" w:rsidP="000367EB">
      <w:pPr>
        <w:widowControl/>
        <w:spacing w:line="360" w:lineRule="auto"/>
        <w:ind w:firstLineChars="200" w:firstLine="480"/>
        <w:rPr>
          <w:rFonts w:ascii="宋体" w:hAnsi="宋体"/>
          <w:kern w:val="0"/>
          <w:sz w:val="24"/>
        </w:rPr>
      </w:pPr>
      <w:r>
        <w:rPr>
          <w:rFonts w:ascii="宋体" w:hAnsi="宋体" w:hint="eastAsia"/>
          <w:kern w:val="0"/>
          <w:sz w:val="24"/>
        </w:rPr>
        <w:t>3）</w:t>
      </w:r>
      <w:r w:rsidRPr="00B8141F">
        <w:rPr>
          <w:rFonts w:ascii="宋体" w:hAnsi="宋体" w:hint="eastAsia"/>
          <w:kern w:val="0"/>
          <w:sz w:val="24"/>
        </w:rPr>
        <w:t>发射类试验等级要求</w:t>
      </w:r>
      <w:r>
        <w:rPr>
          <w:rFonts w:ascii="宋体" w:hAnsi="宋体" w:hint="eastAsia"/>
          <w:kern w:val="0"/>
          <w:sz w:val="24"/>
        </w:rPr>
        <w:t>，参考GB</w:t>
      </w:r>
      <w:r>
        <w:rPr>
          <w:rFonts w:ascii="宋体" w:hAnsi="宋体"/>
          <w:kern w:val="0"/>
          <w:sz w:val="24"/>
        </w:rPr>
        <w:t>/T 18655</w:t>
      </w:r>
      <w:r>
        <w:rPr>
          <w:rFonts w:ascii="宋体" w:hAnsi="宋体" w:hint="eastAsia"/>
          <w:kern w:val="0"/>
          <w:sz w:val="24"/>
        </w:rPr>
        <w:t>-</w:t>
      </w:r>
      <w:r>
        <w:rPr>
          <w:rFonts w:ascii="宋体" w:hAnsi="宋体"/>
          <w:kern w:val="0"/>
          <w:sz w:val="24"/>
        </w:rPr>
        <w:t>2018限值要求</w:t>
      </w:r>
      <w:r>
        <w:rPr>
          <w:rFonts w:ascii="宋体" w:hAnsi="宋体" w:hint="eastAsia"/>
          <w:kern w:val="0"/>
          <w:sz w:val="24"/>
        </w:rPr>
        <w:t>，</w:t>
      </w:r>
      <w:r>
        <w:rPr>
          <w:rFonts w:ascii="宋体" w:hAnsi="宋体"/>
          <w:kern w:val="0"/>
          <w:sz w:val="24"/>
        </w:rPr>
        <w:t>不做具体规定</w:t>
      </w:r>
      <w:r>
        <w:rPr>
          <w:rFonts w:ascii="宋体" w:hAnsi="宋体" w:hint="eastAsia"/>
          <w:kern w:val="0"/>
          <w:sz w:val="24"/>
        </w:rPr>
        <w:t>。</w:t>
      </w:r>
    </w:p>
    <w:p w:rsidR="00B8141F" w:rsidRPr="00B8141F" w:rsidRDefault="00B8141F" w:rsidP="000367EB">
      <w:pPr>
        <w:widowControl/>
        <w:spacing w:line="360" w:lineRule="auto"/>
        <w:ind w:firstLineChars="200" w:firstLine="480"/>
        <w:rPr>
          <w:rFonts w:ascii="宋体" w:hAnsi="宋体"/>
          <w:kern w:val="0"/>
          <w:sz w:val="24"/>
        </w:rPr>
      </w:pPr>
      <w:r w:rsidRPr="00B8141F">
        <w:rPr>
          <w:rFonts w:ascii="宋体" w:hAnsi="宋体" w:hint="eastAsia"/>
          <w:kern w:val="0"/>
          <w:sz w:val="24"/>
        </w:rPr>
        <w:t>由于该标准只是试验方法，因此在标准中只需注明需满足GB/T 18655-2018标准要求，具体等级由厂家确定。</w:t>
      </w:r>
    </w:p>
    <w:p w:rsidR="00C34257" w:rsidRPr="007B13C8" w:rsidRDefault="00C34257"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5</w:t>
      </w:r>
      <w:r w:rsidR="00E3078F" w:rsidRPr="007B13C8">
        <w:rPr>
          <w:rFonts w:ascii="宋体" w:hAnsi="宋体" w:hint="eastAsia"/>
          <w:kern w:val="0"/>
          <w:sz w:val="24"/>
        </w:rPr>
        <w:t>标准工作基础</w:t>
      </w:r>
    </w:p>
    <w:p w:rsidR="00EC1111" w:rsidRDefault="00BE4430"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编写组主要起草单位</w:t>
      </w:r>
      <w:r w:rsidR="00EC1111">
        <w:rPr>
          <w:rFonts w:ascii="宋体" w:hAnsi="宋体" w:hint="eastAsia"/>
          <w:kern w:val="0"/>
          <w:sz w:val="24"/>
        </w:rPr>
        <w:t>中国汽车技术研究中心有限公司起草过多项国家标准，经验丰富。具有2个部件暗室，可以提供测试场所。</w:t>
      </w:r>
      <w:proofErr w:type="gramStart"/>
      <w:r w:rsidR="00EC1111">
        <w:rPr>
          <w:rFonts w:ascii="宋体" w:hAnsi="宋体" w:hint="eastAsia"/>
          <w:kern w:val="0"/>
          <w:sz w:val="24"/>
        </w:rPr>
        <w:t>潍</w:t>
      </w:r>
      <w:proofErr w:type="gramEnd"/>
      <w:r w:rsidR="00EC1111">
        <w:rPr>
          <w:rFonts w:ascii="宋体" w:hAnsi="宋体" w:hint="eastAsia"/>
          <w:kern w:val="0"/>
          <w:sz w:val="24"/>
        </w:rPr>
        <w:t>柴（潍坊）新能源科技有限公司、重塑作为样品供应商可以提供测试样品，组织技术人员协助完成测试，为标准制定提供数据支撑。</w:t>
      </w:r>
    </w:p>
    <w:p w:rsidR="00C652B5" w:rsidRPr="006C22D4"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C53066" w:rsidRDefault="002A616B"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1）</w:t>
      </w:r>
      <w:r w:rsidR="00EC1111">
        <w:rPr>
          <w:rFonts w:ascii="宋体" w:hAnsi="宋体" w:hint="eastAsia"/>
          <w:kern w:val="0"/>
          <w:sz w:val="24"/>
        </w:rPr>
        <w:t>暗室改造复杂</w:t>
      </w:r>
      <w:r w:rsidR="000B00F0" w:rsidRPr="007B13C8">
        <w:rPr>
          <w:rFonts w:ascii="宋体" w:hAnsi="宋体" w:hint="eastAsia"/>
          <w:kern w:val="0"/>
          <w:sz w:val="24"/>
        </w:rPr>
        <w:t>，</w:t>
      </w:r>
      <w:r w:rsidR="00EC1111">
        <w:rPr>
          <w:rFonts w:ascii="宋体" w:hAnsi="宋体" w:hint="eastAsia"/>
          <w:kern w:val="0"/>
          <w:sz w:val="24"/>
        </w:rPr>
        <w:t>对暗室进行改造，使其安全性能满足测试要求</w:t>
      </w:r>
      <w:r w:rsidR="00C53066" w:rsidRPr="007B13C8">
        <w:rPr>
          <w:rFonts w:ascii="宋体" w:hAnsi="宋体" w:hint="eastAsia"/>
          <w:kern w:val="0"/>
          <w:sz w:val="24"/>
        </w:rPr>
        <w:t>；</w:t>
      </w:r>
    </w:p>
    <w:p w:rsidR="00EC1111" w:rsidRDefault="00EC1111" w:rsidP="000367EB">
      <w:pPr>
        <w:widowControl/>
        <w:spacing w:line="360" w:lineRule="auto"/>
        <w:ind w:firstLineChars="200" w:firstLine="480"/>
        <w:rPr>
          <w:rFonts w:ascii="宋体" w:hAnsi="宋体"/>
          <w:kern w:val="0"/>
          <w:sz w:val="24"/>
        </w:rPr>
      </w:pPr>
      <w:r>
        <w:rPr>
          <w:rFonts w:ascii="宋体" w:hAnsi="宋体" w:hint="eastAsia"/>
          <w:kern w:val="0"/>
          <w:sz w:val="24"/>
        </w:rPr>
        <w:t>2）样品体积大，布置困难，经过多次讨论，制定了统一方案；</w:t>
      </w:r>
    </w:p>
    <w:p w:rsidR="00EC1111" w:rsidRPr="007B13C8" w:rsidRDefault="00EC1111" w:rsidP="000367EB">
      <w:pPr>
        <w:widowControl/>
        <w:spacing w:line="360" w:lineRule="auto"/>
        <w:ind w:firstLineChars="200" w:firstLine="480"/>
        <w:rPr>
          <w:rFonts w:ascii="宋体" w:hAnsi="宋体"/>
          <w:kern w:val="0"/>
          <w:sz w:val="24"/>
        </w:rPr>
      </w:pPr>
      <w:r>
        <w:rPr>
          <w:rFonts w:ascii="宋体" w:hAnsi="宋体" w:hint="eastAsia"/>
          <w:kern w:val="0"/>
          <w:sz w:val="24"/>
        </w:rPr>
        <w:t>3）经过验证，本标准所提出的测试方案一致性号，准确性高。</w:t>
      </w:r>
    </w:p>
    <w:p w:rsidR="00801431" w:rsidRDefault="000727B3" w:rsidP="000367EB">
      <w:pPr>
        <w:widowControl/>
        <w:spacing w:line="360" w:lineRule="auto"/>
        <w:ind w:firstLineChars="200" w:firstLine="480"/>
        <w:rPr>
          <w:rFonts w:ascii="宋体" w:hAnsi="宋体"/>
          <w:kern w:val="0"/>
          <w:sz w:val="24"/>
        </w:rPr>
      </w:pPr>
      <w:r w:rsidRPr="007B13C8">
        <w:rPr>
          <w:rFonts w:ascii="宋体" w:hAnsi="宋体" w:hint="eastAsia"/>
          <w:kern w:val="0"/>
          <w:sz w:val="24"/>
        </w:rPr>
        <w:t>综上所述，</w:t>
      </w:r>
      <w:r w:rsidR="00C31ECD" w:rsidRPr="007B13C8">
        <w:rPr>
          <w:rFonts w:ascii="宋体" w:hAnsi="宋体" w:hint="eastAsia"/>
          <w:kern w:val="0"/>
          <w:sz w:val="24"/>
        </w:rPr>
        <w:t>本标准提出的方法</w:t>
      </w:r>
      <w:r w:rsidR="0001386E" w:rsidRPr="007B13C8">
        <w:rPr>
          <w:rFonts w:ascii="宋体" w:hAnsi="宋体" w:hint="eastAsia"/>
          <w:kern w:val="0"/>
          <w:sz w:val="24"/>
        </w:rPr>
        <w:t>对于</w:t>
      </w:r>
      <w:r w:rsidR="00EC1111">
        <w:rPr>
          <w:rFonts w:ascii="宋体" w:hAnsi="宋体" w:hint="eastAsia"/>
          <w:kern w:val="0"/>
          <w:sz w:val="24"/>
        </w:rPr>
        <w:t>燃料电池发动机电磁兼容性能测试</w:t>
      </w:r>
      <w:r w:rsidR="0001386E" w:rsidRPr="007B13C8">
        <w:rPr>
          <w:rFonts w:ascii="宋体" w:hAnsi="宋体" w:hint="eastAsia"/>
          <w:kern w:val="0"/>
          <w:sz w:val="24"/>
        </w:rPr>
        <w:t>具有良好的适用性，</w:t>
      </w:r>
      <w:r w:rsidR="00EC1111">
        <w:rPr>
          <w:rFonts w:ascii="宋体" w:hAnsi="宋体" w:hint="eastAsia"/>
          <w:kern w:val="0"/>
          <w:sz w:val="24"/>
        </w:rPr>
        <w:t>对企业开发验证就有良好的指导意义</w:t>
      </w:r>
      <w:r w:rsidR="0001386E" w:rsidRPr="007B13C8">
        <w:rPr>
          <w:rFonts w:ascii="宋体" w:hAnsi="宋体" w:hint="eastAsia"/>
          <w:kern w:val="0"/>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C652B5" w:rsidRPr="00FC2CD1" w:rsidRDefault="004D66CE" w:rsidP="00A05307">
      <w:pPr>
        <w:widowControl/>
        <w:spacing w:line="360" w:lineRule="auto"/>
        <w:ind w:firstLineChars="200" w:firstLine="480"/>
        <w:jc w:val="left"/>
        <w:rPr>
          <w:rFonts w:ascii="宋体" w:hAnsi="宋体"/>
          <w:kern w:val="0"/>
          <w:sz w:val="24"/>
        </w:rPr>
      </w:pPr>
      <w:r>
        <w:rPr>
          <w:rFonts w:ascii="宋体" w:hAnsi="宋体" w:hint="eastAsia"/>
          <w:kern w:val="0"/>
          <w:sz w:val="24"/>
        </w:rPr>
        <w:lastRenderedPageBreak/>
        <w:t>本标准不涉及专利</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4F6B5D" w:rsidRPr="0088462F" w:rsidRDefault="00521699" w:rsidP="00455FE9">
      <w:pPr>
        <w:widowControl/>
        <w:spacing w:line="360" w:lineRule="auto"/>
        <w:ind w:firstLineChars="200" w:firstLine="480"/>
        <w:jc w:val="left"/>
        <w:rPr>
          <w:rFonts w:ascii="宋体" w:hAnsi="宋体"/>
          <w:color w:val="FF0000"/>
          <w:kern w:val="0"/>
          <w:sz w:val="24"/>
        </w:rPr>
      </w:pPr>
      <w:r>
        <w:rPr>
          <w:rFonts w:ascii="宋体" w:hAnsi="宋体" w:hint="eastAsia"/>
          <w:kern w:val="0"/>
          <w:sz w:val="24"/>
        </w:rPr>
        <w:t>本标准的发布</w:t>
      </w:r>
      <w:r w:rsidR="00C506E7" w:rsidRPr="00C506E7">
        <w:rPr>
          <w:rFonts w:ascii="宋体" w:hAnsi="宋体" w:hint="eastAsia"/>
          <w:kern w:val="0"/>
          <w:sz w:val="24"/>
        </w:rPr>
        <w:t>，</w:t>
      </w:r>
      <w:r w:rsidR="00AC50A9">
        <w:rPr>
          <w:rFonts w:ascii="宋体" w:hAnsi="宋体" w:hint="eastAsia"/>
          <w:kern w:val="0"/>
          <w:sz w:val="24"/>
        </w:rPr>
        <w:t>将</w:t>
      </w:r>
      <w:r w:rsidR="00FB6080">
        <w:rPr>
          <w:rFonts w:ascii="宋体" w:hAnsi="宋体" w:hint="eastAsia"/>
          <w:kern w:val="0"/>
          <w:sz w:val="24"/>
        </w:rPr>
        <w:t>补充现有燃料电池发动机标准体系的不足</w:t>
      </w:r>
      <w:r w:rsidR="00AC50A9">
        <w:rPr>
          <w:rFonts w:ascii="宋体" w:hAnsi="宋体" w:hint="eastAsia"/>
          <w:kern w:val="0"/>
          <w:sz w:val="24"/>
        </w:rPr>
        <w:t>，填补国内外该项目的空白，</w:t>
      </w:r>
      <w:r w:rsidR="00FB6080">
        <w:rPr>
          <w:rFonts w:ascii="宋体" w:hAnsi="宋体" w:hint="eastAsia"/>
          <w:kern w:val="0"/>
          <w:sz w:val="24"/>
        </w:rPr>
        <w:t>为企业测试提供技术指导，引领行业的技术进步。</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AB65F3" w:rsidRPr="00521699" w:rsidRDefault="00993E33" w:rsidP="00521699">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t>本标准为</w:t>
      </w:r>
      <w:r w:rsidR="000367EB">
        <w:rPr>
          <w:rFonts w:ascii="宋体" w:hAnsi="宋体" w:hint="eastAsia"/>
          <w:szCs w:val="21"/>
        </w:rPr>
        <w:t>中国汽车工程学会</w:t>
      </w:r>
      <w:r w:rsidRPr="00EB420E">
        <w:rPr>
          <w:rFonts w:ascii="宋体" w:hAnsi="宋体" w:hint="eastAsia"/>
          <w:szCs w:val="21"/>
        </w:rPr>
        <w:t>标准，属于团体标准,供</w:t>
      </w:r>
      <w:r w:rsidR="00B460A3">
        <w:rPr>
          <w:rFonts w:ascii="宋体" w:hAnsi="宋体" w:hint="eastAsia"/>
          <w:szCs w:val="21"/>
        </w:rPr>
        <w:t>学会</w:t>
      </w:r>
      <w:r w:rsidRPr="00EB420E">
        <w:rPr>
          <w:rFonts w:ascii="宋体" w:hAnsi="宋体" w:hint="eastAsia"/>
          <w:szCs w:val="21"/>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993E33" w:rsidRDefault="00D645C6" w:rsidP="00993E33">
      <w:pPr>
        <w:widowControl/>
        <w:spacing w:line="360" w:lineRule="auto"/>
        <w:ind w:firstLineChars="200" w:firstLine="420"/>
        <w:jc w:val="left"/>
        <w:rPr>
          <w:rFonts w:ascii="宋体" w:hAnsi="宋体"/>
          <w:szCs w:val="21"/>
        </w:rPr>
      </w:pPr>
      <w:r w:rsidRPr="00993E33">
        <w:rPr>
          <w:rFonts w:ascii="宋体" w:hAnsi="宋体" w:hint="eastAsia"/>
          <w:szCs w:val="21"/>
        </w:rPr>
        <w:t>严格</w:t>
      </w:r>
      <w:r w:rsidR="00400CF0" w:rsidRPr="00993E33">
        <w:rPr>
          <w:rFonts w:ascii="宋体" w:hAnsi="宋体" w:hint="eastAsia"/>
          <w:szCs w:val="21"/>
        </w:rPr>
        <w:t>按照本标准提出的</w:t>
      </w:r>
      <w:r w:rsidR="00591B08" w:rsidRPr="00993E33">
        <w:rPr>
          <w:rFonts w:ascii="宋体" w:hAnsi="宋体" w:hint="eastAsia"/>
          <w:szCs w:val="21"/>
        </w:rPr>
        <w:t>试验方法对</w:t>
      </w:r>
      <w:r w:rsidR="00FC6A52">
        <w:rPr>
          <w:rFonts w:ascii="宋体" w:hAnsi="宋体" w:hint="eastAsia"/>
          <w:szCs w:val="21"/>
        </w:rPr>
        <w:t>燃料电池发动机电磁兼容性能</w:t>
      </w:r>
      <w:r w:rsidR="00591B08" w:rsidRPr="00993E33">
        <w:rPr>
          <w:rFonts w:ascii="宋体" w:hAnsi="宋体" w:hint="eastAsia"/>
          <w:szCs w:val="21"/>
        </w:rPr>
        <w:t>进行</w:t>
      </w:r>
      <w:r w:rsidR="00FC6A52">
        <w:rPr>
          <w:rFonts w:ascii="宋体" w:hAnsi="宋体" w:hint="eastAsia"/>
          <w:szCs w:val="21"/>
        </w:rPr>
        <w:t>测试</w:t>
      </w:r>
      <w:r w:rsidR="00591B08" w:rsidRPr="00993E33">
        <w:rPr>
          <w:rFonts w:ascii="宋体" w:hAnsi="宋体" w:hint="eastAsia"/>
          <w:szCs w:val="21"/>
        </w:rPr>
        <w:t>，对试验人员进行理论学习和操作培训，保证检测方法操作的准确性。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FC6A52">
        <w:rPr>
          <w:rFonts w:ascii="宋体" w:hAnsi="宋体"/>
          <w:sz w:val="24"/>
        </w:rPr>
        <w:t>9</w:t>
      </w:r>
      <w:r w:rsidRPr="007B13C8">
        <w:rPr>
          <w:rFonts w:ascii="宋体" w:hAnsi="宋体" w:hint="eastAsia"/>
          <w:sz w:val="24"/>
        </w:rPr>
        <w:t>年</w:t>
      </w:r>
      <w:r w:rsidR="00FC6A52">
        <w:rPr>
          <w:rFonts w:ascii="宋体" w:hAnsi="宋体" w:hint="eastAsia"/>
          <w:sz w:val="24"/>
        </w:rPr>
        <w:t>10</w:t>
      </w:r>
      <w:r w:rsidRPr="007B13C8">
        <w:rPr>
          <w:rFonts w:ascii="宋体" w:hAnsi="宋体" w:hint="eastAsia"/>
          <w:sz w:val="24"/>
        </w:rPr>
        <w:t>月</w:t>
      </w:r>
      <w:r w:rsidR="00FC6A52">
        <w:rPr>
          <w:rFonts w:ascii="宋体" w:hAnsi="宋体" w:hint="eastAsia"/>
          <w:sz w:val="24"/>
        </w:rPr>
        <w:t>30</w:t>
      </w:r>
      <w:r w:rsidRPr="007B13C8">
        <w:rPr>
          <w:rFonts w:ascii="宋体" w:hAnsi="宋体" w:hint="eastAsia"/>
          <w:sz w:val="24"/>
        </w:rPr>
        <w:t>日</w:t>
      </w:r>
    </w:p>
    <w:p w:rsidR="00082CF2" w:rsidRPr="00E142FB" w:rsidRDefault="00082CF2" w:rsidP="00A05307">
      <w:pPr>
        <w:ind w:left="450" w:right="120"/>
        <w:jc w:val="right"/>
        <w:rPr>
          <w:sz w:val="24"/>
        </w:rPr>
      </w:pPr>
    </w:p>
    <w:sectPr w:rsidR="00082CF2" w:rsidRPr="00E142FB"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97B" w:rsidRDefault="005A597B" w:rsidP="00CE051F">
      <w:r>
        <w:separator/>
      </w:r>
    </w:p>
  </w:endnote>
  <w:endnote w:type="continuationSeparator" w:id="0">
    <w:p w:rsidR="005A597B" w:rsidRDefault="005A597B"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BCD" w:rsidRDefault="005F1BB2" w:rsidP="00A7433B">
    <w:pPr>
      <w:pStyle w:val="a7"/>
      <w:jc w:val="right"/>
    </w:pPr>
    <w:r>
      <w:rPr>
        <w:rStyle w:val="ac"/>
      </w:rPr>
      <w:fldChar w:fldCharType="begin"/>
    </w:r>
    <w:r w:rsidR="00F26BCD">
      <w:rPr>
        <w:rStyle w:val="ac"/>
      </w:rPr>
      <w:instrText xml:space="preserve"> PAGE </w:instrText>
    </w:r>
    <w:r>
      <w:rPr>
        <w:rStyle w:val="ac"/>
      </w:rPr>
      <w:fldChar w:fldCharType="separate"/>
    </w:r>
    <w:r w:rsidR="00A90E13">
      <w:rPr>
        <w:rStyle w:val="ac"/>
        <w:noProof/>
      </w:rPr>
      <w:t>4</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97B" w:rsidRDefault="005A597B" w:rsidP="00CE051F">
      <w:r>
        <w:separator/>
      </w:r>
    </w:p>
  </w:footnote>
  <w:footnote w:type="continuationSeparator" w:id="0">
    <w:p w:rsidR="005A597B" w:rsidRDefault="005A597B"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4"/>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CB"/>
    <w:rsid w:val="00002F7C"/>
    <w:rsid w:val="000073CA"/>
    <w:rsid w:val="00011E10"/>
    <w:rsid w:val="0001386E"/>
    <w:rsid w:val="00016C4E"/>
    <w:rsid w:val="0002723C"/>
    <w:rsid w:val="000367EB"/>
    <w:rsid w:val="00036B9C"/>
    <w:rsid w:val="000400BC"/>
    <w:rsid w:val="000459C6"/>
    <w:rsid w:val="00050D91"/>
    <w:rsid w:val="000727B3"/>
    <w:rsid w:val="00074F80"/>
    <w:rsid w:val="0007797A"/>
    <w:rsid w:val="00082CF2"/>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27C3"/>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1BE1"/>
    <w:rsid w:val="00182B5E"/>
    <w:rsid w:val="001858C2"/>
    <w:rsid w:val="001A302D"/>
    <w:rsid w:val="001A6853"/>
    <w:rsid w:val="001B35C6"/>
    <w:rsid w:val="001B43E9"/>
    <w:rsid w:val="001B7EB0"/>
    <w:rsid w:val="001C3EF7"/>
    <w:rsid w:val="001C753E"/>
    <w:rsid w:val="001D63DB"/>
    <w:rsid w:val="001F57DC"/>
    <w:rsid w:val="00235011"/>
    <w:rsid w:val="00244E2F"/>
    <w:rsid w:val="002523B3"/>
    <w:rsid w:val="0026001B"/>
    <w:rsid w:val="0026577A"/>
    <w:rsid w:val="00275399"/>
    <w:rsid w:val="00276112"/>
    <w:rsid w:val="00283587"/>
    <w:rsid w:val="00286ACA"/>
    <w:rsid w:val="00292E6D"/>
    <w:rsid w:val="002A0C48"/>
    <w:rsid w:val="002A3B55"/>
    <w:rsid w:val="002A5FE9"/>
    <w:rsid w:val="002A616B"/>
    <w:rsid w:val="002C1939"/>
    <w:rsid w:val="002C5FA6"/>
    <w:rsid w:val="002D1C4C"/>
    <w:rsid w:val="002D7AB4"/>
    <w:rsid w:val="002E34CA"/>
    <w:rsid w:val="002F2292"/>
    <w:rsid w:val="003067EA"/>
    <w:rsid w:val="00312649"/>
    <w:rsid w:val="00322DCA"/>
    <w:rsid w:val="00324C6C"/>
    <w:rsid w:val="00325D73"/>
    <w:rsid w:val="00327359"/>
    <w:rsid w:val="00330AD4"/>
    <w:rsid w:val="00331131"/>
    <w:rsid w:val="00335597"/>
    <w:rsid w:val="00335776"/>
    <w:rsid w:val="00343A31"/>
    <w:rsid w:val="00343D6E"/>
    <w:rsid w:val="00347D7E"/>
    <w:rsid w:val="00360436"/>
    <w:rsid w:val="00365698"/>
    <w:rsid w:val="00366B41"/>
    <w:rsid w:val="00373B5F"/>
    <w:rsid w:val="0038279E"/>
    <w:rsid w:val="00387E15"/>
    <w:rsid w:val="00392BAF"/>
    <w:rsid w:val="003A5108"/>
    <w:rsid w:val="003B6405"/>
    <w:rsid w:val="003C38F6"/>
    <w:rsid w:val="003D033A"/>
    <w:rsid w:val="003D1C01"/>
    <w:rsid w:val="003D26D3"/>
    <w:rsid w:val="003D3E0E"/>
    <w:rsid w:val="003F0D0C"/>
    <w:rsid w:val="003F1BE9"/>
    <w:rsid w:val="00400CF0"/>
    <w:rsid w:val="00403E04"/>
    <w:rsid w:val="00410D32"/>
    <w:rsid w:val="00414D23"/>
    <w:rsid w:val="00455FE9"/>
    <w:rsid w:val="004573B4"/>
    <w:rsid w:val="00460F0F"/>
    <w:rsid w:val="00461F48"/>
    <w:rsid w:val="00462A94"/>
    <w:rsid w:val="00474FC7"/>
    <w:rsid w:val="00480E1D"/>
    <w:rsid w:val="00485000"/>
    <w:rsid w:val="00486AE8"/>
    <w:rsid w:val="004D4C69"/>
    <w:rsid w:val="004D66CE"/>
    <w:rsid w:val="004F110D"/>
    <w:rsid w:val="004F6B5D"/>
    <w:rsid w:val="00517C9B"/>
    <w:rsid w:val="00521699"/>
    <w:rsid w:val="0052398F"/>
    <w:rsid w:val="00537006"/>
    <w:rsid w:val="00537F38"/>
    <w:rsid w:val="0054369E"/>
    <w:rsid w:val="0054619A"/>
    <w:rsid w:val="00555758"/>
    <w:rsid w:val="005619C0"/>
    <w:rsid w:val="00561F8D"/>
    <w:rsid w:val="005647A6"/>
    <w:rsid w:val="00581E8D"/>
    <w:rsid w:val="00591B08"/>
    <w:rsid w:val="00591C27"/>
    <w:rsid w:val="005931FE"/>
    <w:rsid w:val="00597304"/>
    <w:rsid w:val="0059734C"/>
    <w:rsid w:val="005A597B"/>
    <w:rsid w:val="005B22A5"/>
    <w:rsid w:val="005D1DE7"/>
    <w:rsid w:val="005D36A3"/>
    <w:rsid w:val="005E11E6"/>
    <w:rsid w:val="005E7785"/>
    <w:rsid w:val="005F1BB2"/>
    <w:rsid w:val="005F4298"/>
    <w:rsid w:val="005F43D4"/>
    <w:rsid w:val="005F6D0E"/>
    <w:rsid w:val="005F77E7"/>
    <w:rsid w:val="00600DC3"/>
    <w:rsid w:val="00605584"/>
    <w:rsid w:val="0062538E"/>
    <w:rsid w:val="006276C7"/>
    <w:rsid w:val="0063021F"/>
    <w:rsid w:val="00640A18"/>
    <w:rsid w:val="00646FB4"/>
    <w:rsid w:val="0065406F"/>
    <w:rsid w:val="0065796A"/>
    <w:rsid w:val="00657A3C"/>
    <w:rsid w:val="00661F2C"/>
    <w:rsid w:val="00673F57"/>
    <w:rsid w:val="006979F9"/>
    <w:rsid w:val="006B6E2C"/>
    <w:rsid w:val="006C122A"/>
    <w:rsid w:val="006C3F9F"/>
    <w:rsid w:val="006C6A66"/>
    <w:rsid w:val="006D226D"/>
    <w:rsid w:val="006D2CB9"/>
    <w:rsid w:val="006D3980"/>
    <w:rsid w:val="006D63BA"/>
    <w:rsid w:val="00705A89"/>
    <w:rsid w:val="00716599"/>
    <w:rsid w:val="007255C6"/>
    <w:rsid w:val="00727C02"/>
    <w:rsid w:val="007347CE"/>
    <w:rsid w:val="00734FB0"/>
    <w:rsid w:val="00742B33"/>
    <w:rsid w:val="00744852"/>
    <w:rsid w:val="007457EB"/>
    <w:rsid w:val="007466F5"/>
    <w:rsid w:val="00751658"/>
    <w:rsid w:val="007544CC"/>
    <w:rsid w:val="0076272E"/>
    <w:rsid w:val="0077246E"/>
    <w:rsid w:val="00773F7F"/>
    <w:rsid w:val="00786911"/>
    <w:rsid w:val="007A1224"/>
    <w:rsid w:val="007B13C8"/>
    <w:rsid w:val="007C29AE"/>
    <w:rsid w:val="007C3B08"/>
    <w:rsid w:val="007C4909"/>
    <w:rsid w:val="007E1EB7"/>
    <w:rsid w:val="007E301F"/>
    <w:rsid w:val="007F1E7F"/>
    <w:rsid w:val="007F7E59"/>
    <w:rsid w:val="00801431"/>
    <w:rsid w:val="008033AA"/>
    <w:rsid w:val="00810794"/>
    <w:rsid w:val="008137FC"/>
    <w:rsid w:val="00820E3D"/>
    <w:rsid w:val="00820FCE"/>
    <w:rsid w:val="00826F14"/>
    <w:rsid w:val="008274A1"/>
    <w:rsid w:val="008279D0"/>
    <w:rsid w:val="00832A6A"/>
    <w:rsid w:val="00834C79"/>
    <w:rsid w:val="008371A6"/>
    <w:rsid w:val="00840552"/>
    <w:rsid w:val="00842AD1"/>
    <w:rsid w:val="008452EC"/>
    <w:rsid w:val="00853457"/>
    <w:rsid w:val="008664EA"/>
    <w:rsid w:val="00867421"/>
    <w:rsid w:val="00873865"/>
    <w:rsid w:val="00873F2E"/>
    <w:rsid w:val="0088462F"/>
    <w:rsid w:val="008A358F"/>
    <w:rsid w:val="008B0496"/>
    <w:rsid w:val="008B1603"/>
    <w:rsid w:val="008B3F97"/>
    <w:rsid w:val="008B7B04"/>
    <w:rsid w:val="008C6BD9"/>
    <w:rsid w:val="008D3795"/>
    <w:rsid w:val="008E2AAA"/>
    <w:rsid w:val="008E6076"/>
    <w:rsid w:val="008F1215"/>
    <w:rsid w:val="008F1CDC"/>
    <w:rsid w:val="0090202B"/>
    <w:rsid w:val="009165E0"/>
    <w:rsid w:val="00935274"/>
    <w:rsid w:val="00935591"/>
    <w:rsid w:val="00940FC7"/>
    <w:rsid w:val="00955D38"/>
    <w:rsid w:val="00963310"/>
    <w:rsid w:val="009672F9"/>
    <w:rsid w:val="00977284"/>
    <w:rsid w:val="009816DA"/>
    <w:rsid w:val="00983150"/>
    <w:rsid w:val="00985ABA"/>
    <w:rsid w:val="009920A5"/>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42C5"/>
    <w:rsid w:val="00A623DF"/>
    <w:rsid w:val="00A7433B"/>
    <w:rsid w:val="00A85C84"/>
    <w:rsid w:val="00A90E13"/>
    <w:rsid w:val="00AA312F"/>
    <w:rsid w:val="00AB65F3"/>
    <w:rsid w:val="00AC3CFD"/>
    <w:rsid w:val="00AC50A9"/>
    <w:rsid w:val="00AD065A"/>
    <w:rsid w:val="00AD533A"/>
    <w:rsid w:val="00B00E82"/>
    <w:rsid w:val="00B0195E"/>
    <w:rsid w:val="00B07D9B"/>
    <w:rsid w:val="00B111C2"/>
    <w:rsid w:val="00B11B22"/>
    <w:rsid w:val="00B15587"/>
    <w:rsid w:val="00B220F2"/>
    <w:rsid w:val="00B23588"/>
    <w:rsid w:val="00B31F42"/>
    <w:rsid w:val="00B40A90"/>
    <w:rsid w:val="00B40C94"/>
    <w:rsid w:val="00B421ED"/>
    <w:rsid w:val="00B43BDD"/>
    <w:rsid w:val="00B460A3"/>
    <w:rsid w:val="00B6037E"/>
    <w:rsid w:val="00B64DB7"/>
    <w:rsid w:val="00B6755E"/>
    <w:rsid w:val="00B77789"/>
    <w:rsid w:val="00B8141F"/>
    <w:rsid w:val="00B81E53"/>
    <w:rsid w:val="00B85C18"/>
    <w:rsid w:val="00BA74C0"/>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629D"/>
    <w:rsid w:val="00CB21B9"/>
    <w:rsid w:val="00CC40AA"/>
    <w:rsid w:val="00CD630C"/>
    <w:rsid w:val="00CE006B"/>
    <w:rsid w:val="00CE051F"/>
    <w:rsid w:val="00CE549D"/>
    <w:rsid w:val="00CE7915"/>
    <w:rsid w:val="00CF288A"/>
    <w:rsid w:val="00CF769E"/>
    <w:rsid w:val="00D04361"/>
    <w:rsid w:val="00D10990"/>
    <w:rsid w:val="00D26FC4"/>
    <w:rsid w:val="00D27640"/>
    <w:rsid w:val="00D359D1"/>
    <w:rsid w:val="00D645C6"/>
    <w:rsid w:val="00D719B3"/>
    <w:rsid w:val="00D72489"/>
    <w:rsid w:val="00D74D68"/>
    <w:rsid w:val="00D837F9"/>
    <w:rsid w:val="00D87EBA"/>
    <w:rsid w:val="00DA6108"/>
    <w:rsid w:val="00DB2AB2"/>
    <w:rsid w:val="00DB74E6"/>
    <w:rsid w:val="00DD12BD"/>
    <w:rsid w:val="00DD47D1"/>
    <w:rsid w:val="00DF13DB"/>
    <w:rsid w:val="00DF3295"/>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B747C"/>
    <w:rsid w:val="00EC1111"/>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03B8"/>
    <w:rsid w:val="00F84501"/>
    <w:rsid w:val="00F95BCE"/>
    <w:rsid w:val="00FB6080"/>
    <w:rsid w:val="00FC2CD1"/>
    <w:rsid w:val="00FC3F52"/>
    <w:rsid w:val="00FC54A2"/>
    <w:rsid w:val="00FC6A5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18C2B"/>
  <w15:docId w15:val="{F60D8A74-BEAF-418D-9027-8BE196C8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B295-8CB2-45D2-BE1C-38F2FE02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409</Words>
  <Characters>2332</Characters>
  <Application>Microsoft Office Word</Application>
  <DocSecurity>0</DocSecurity>
  <Lines>19</Lines>
  <Paragraphs>5</Paragraphs>
  <ScaleCrop>false</ScaleCrop>
  <Company>上海市青浦区质量技术监督局/标准化科</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Administrator</cp:lastModifiedBy>
  <cp:revision>21</cp:revision>
  <cp:lastPrinted>2010-07-13T10:30:00Z</cp:lastPrinted>
  <dcterms:created xsi:type="dcterms:W3CDTF">2018-08-30T08:11:00Z</dcterms:created>
  <dcterms:modified xsi:type="dcterms:W3CDTF">2019-11-01T09:00:00Z</dcterms:modified>
</cp:coreProperties>
</file>